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DB" w:rsidRPr="00120BDB" w:rsidRDefault="00A23804" w:rsidP="00EA6F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it-IT"/>
        </w:rPr>
      </w:pPr>
      <w:r w:rsidRPr="00A23804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it-IT"/>
        </w:rPr>
        <w:t>O</w:t>
      </w:r>
      <w:r w:rsidR="00120BDB" w:rsidRPr="00120BDB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it-IT"/>
        </w:rPr>
        <w:t>.</w:t>
      </w:r>
      <w:r w:rsidRPr="00A23804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it-IT"/>
        </w:rPr>
        <w:t>C</w:t>
      </w:r>
      <w:r w:rsidR="00120BDB" w:rsidRPr="00120BDB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it-IT"/>
        </w:rPr>
        <w:t>.</w:t>
      </w:r>
      <w:r w:rsidRPr="00A23804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it-IT"/>
        </w:rPr>
        <w:t>C</w:t>
      </w:r>
      <w:r w:rsidR="00120BDB" w:rsidRPr="00120BDB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it-IT"/>
        </w:rPr>
        <w:t>.</w:t>
      </w:r>
    </w:p>
    <w:p w:rsidR="006A0146" w:rsidRDefault="00EA6F04" w:rsidP="00120B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it-IT"/>
        </w:rPr>
      </w:pPr>
      <w:r w:rsidRPr="00A23804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it-IT"/>
        </w:rPr>
        <w:t xml:space="preserve">ORGANISMO DI COMPOSIZIONE </w:t>
      </w:r>
    </w:p>
    <w:p w:rsidR="00120BDB" w:rsidRPr="00120BDB" w:rsidRDefault="00EA6F04" w:rsidP="00120B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it-IT"/>
        </w:rPr>
      </w:pPr>
      <w:r w:rsidRPr="00A23804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it-IT"/>
        </w:rPr>
        <w:t>DELLE CRISI</w:t>
      </w:r>
    </w:p>
    <w:p w:rsidR="00A23804" w:rsidRPr="00A23804" w:rsidRDefault="00EA6F04" w:rsidP="00120B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A23804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it-IT"/>
        </w:rPr>
        <w:t>DA SOVRAINDEBITAMENTO</w:t>
      </w:r>
    </w:p>
    <w:p w:rsidR="00A23804" w:rsidRPr="00A23804" w:rsidRDefault="00A23804" w:rsidP="00A2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23804" w:rsidRPr="00A23804" w:rsidRDefault="00A23804" w:rsidP="0085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L'Organismo per la Composizione delle Crisi da </w:t>
      </w:r>
      <w:proofErr w:type="spellStart"/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sovraindebitamento</w:t>
      </w:r>
      <w:proofErr w:type="spellEnd"/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20B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</w:t>
      </w:r>
      <w:r w:rsidRPr="00A2380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ente terzo, imparziale e indipendente</w:t>
      </w:r>
      <w:r w:rsidR="00120B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</w:t>
      </w:r>
      <w:r w:rsidRPr="00A2380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quale ciascun debitore può rivolgersi </w:t>
      </w:r>
      <w:r w:rsidR="00120B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far fronte all</w:t>
      </w:r>
      <w:r w:rsidR="00120BDB">
        <w:rPr>
          <w:rFonts w:ascii="Times New Roman" w:eastAsia="Times New Roman" w:hAnsi="Times New Roman" w:cs="Times New Roman"/>
          <w:sz w:val="24"/>
          <w:szCs w:val="24"/>
          <w:lang w:eastAsia="it-IT"/>
        </w:rPr>
        <w:t>a sovra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esposizione debitoria con i propri creditori.</w:t>
      </w:r>
    </w:p>
    <w:p w:rsidR="00A23804" w:rsidRPr="00A23804" w:rsidRDefault="00A23804" w:rsidP="0085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23804" w:rsidRPr="00A23804" w:rsidRDefault="00A23804" w:rsidP="0085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234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 xml:space="preserve">Cosa si intende per </w:t>
      </w:r>
      <w:proofErr w:type="spellStart"/>
      <w:r w:rsidRPr="0085234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sovraindebitamento</w:t>
      </w:r>
      <w:proofErr w:type="spellEnd"/>
      <w:r w:rsidRPr="0085234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?</w:t>
      </w:r>
      <w:r w:rsidRPr="00A23804"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  <w:t> </w:t>
      </w:r>
      <w:r w:rsidRPr="00A23804"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  <w:br/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hyperlink r:id="rId6" w:history="1">
        <w:proofErr w:type="spellStart"/>
        <w:r w:rsidRPr="00A23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D.Lgs</w:t>
        </w:r>
        <w:proofErr w:type="spellEnd"/>
        <w:r w:rsidRPr="00A23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n.14/2019</w:t>
        </w:r>
      </w:hyperlink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20B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(Codice della crisi d'impresa e dell'insolvenza) in vigore dal 15 luglio 2022, che ha sostituito la Legge n.</w:t>
      </w:r>
      <w:r w:rsidR="00120B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3/2012, lo qualifica come lo stato di cr</w:t>
      </w:r>
      <w:r w:rsidR="00120BDB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si o di insolvenza del debitore che non è più in grado di soddisfare regolarmente le proprie obbligazioni.</w:t>
      </w:r>
    </w:p>
    <w:p w:rsidR="00A23804" w:rsidRPr="00A23804" w:rsidRDefault="00A23804" w:rsidP="0085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23804" w:rsidRPr="00A23804" w:rsidRDefault="00A23804" w:rsidP="0085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234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 xml:space="preserve">Cosa è la composizione della crisi da </w:t>
      </w:r>
      <w:proofErr w:type="spellStart"/>
      <w:r w:rsidRPr="0085234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sovraindebitamento</w:t>
      </w:r>
      <w:proofErr w:type="spellEnd"/>
      <w:r w:rsidRPr="0085234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 xml:space="preserve"> ?</w:t>
      </w:r>
      <w:r w:rsidRPr="00A23804"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  <w:t> </w:t>
      </w:r>
      <w:r w:rsidRPr="00A23804"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  <w:br/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I soggetti sovra-indebitati che non possono utilizzare le procedure concorsuali, e che quindi sono esposti alle azioni esecutive promosse individualmente dai creditori, possono provare a risolvere la crisi da sovra-indebitamento e cercare di ottenere l’</w:t>
      </w:r>
      <w:proofErr w:type="spellStart"/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esdebitazione</w:t>
      </w:r>
      <w:proofErr w:type="spellEnd"/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23804" w:rsidRPr="00A23804" w:rsidRDefault="00A23804" w:rsidP="0085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23804" w:rsidRPr="00A23804" w:rsidRDefault="00A23804" w:rsidP="0085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234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Chi è il debitore incapiente?</w:t>
      </w:r>
    </w:p>
    <w:p w:rsidR="00A23804" w:rsidRPr="00A23804" w:rsidRDefault="00A23804" w:rsidP="0085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Il debitore persona fisica meritevole, che non sia in grado di offrire ai creditori alcuna utilità, diretta o indiretta, nemmeno in prospettiva futura, può accedere all'</w:t>
      </w:r>
      <w:proofErr w:type="spellStart"/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esdebitazione</w:t>
      </w:r>
      <w:proofErr w:type="spellEnd"/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 solo per  una volta, fatto salv</w:t>
      </w:r>
      <w:r w:rsidR="00EA6F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l'obbligo del pagamento dei 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debit</w:t>
      </w:r>
      <w:r w:rsidR="00EA6F0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20BD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 entro quattro anni dal decreto del giudice</w:t>
      </w:r>
      <w:r w:rsidR="00120BD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caso in cui  sopravvengano utilità rilevanti</w:t>
      </w:r>
      <w:r w:rsidR="00120BD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consentano il soddisfacimento dei creditori</w:t>
      </w:r>
      <w:r w:rsidR="00EA6F0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misura non inferiore complessivamente al 10 per cento. </w:t>
      </w:r>
    </w:p>
    <w:p w:rsidR="00A23804" w:rsidRPr="00A23804" w:rsidRDefault="00A23804" w:rsidP="0085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23804" w:rsidRPr="00A23804" w:rsidRDefault="00A23804" w:rsidP="00A2380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  <w:r w:rsidRPr="0085234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Chi può accedervi?</w:t>
      </w:r>
    </w:p>
    <w:p w:rsidR="00A23804" w:rsidRPr="00A23804" w:rsidRDefault="00A23804" w:rsidP="00A23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consumatore</w:t>
      </w:r>
    </w:p>
    <w:p w:rsidR="00A23804" w:rsidRPr="00A23804" w:rsidRDefault="00A23804" w:rsidP="00A23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imprenditore agricolo;</w:t>
      </w:r>
    </w:p>
    <w:p w:rsidR="00A23804" w:rsidRPr="00A23804" w:rsidRDefault="00A23804" w:rsidP="00A23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c.d. start up innovativa</w:t>
      </w:r>
    </w:p>
    <w:p w:rsidR="00A23804" w:rsidRPr="00A23804" w:rsidRDefault="00A23804" w:rsidP="00A23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imprenditore minore</w:t>
      </w:r>
      <w:r w:rsidR="00EA6F0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sensi dell'art.2, lettera d), del D.lgs. n.14/2019 con il possesso congiunto dei seguenti requisiti</w:t>
      </w:r>
      <w:r w:rsidR="00120BD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negli ultimi 3 esercizi prima del d</w:t>
      </w:r>
      <w:r w:rsidR="00120BDB">
        <w:rPr>
          <w:rFonts w:ascii="Times New Roman" w:eastAsia="Times New Roman" w:hAnsi="Times New Roman" w:cs="Times New Roman"/>
          <w:sz w:val="24"/>
          <w:szCs w:val="24"/>
          <w:lang w:eastAsia="it-IT"/>
        </w:rPr>
        <w:t>eposito della istanza di apertur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a della liquidazione giudiziale: un attivo patrimoniale di ammontare complessivo annuo non superiore ad € 300.000,00 (trecentomila), ricavi lordi per un ammontare complessivo annuo non superiore ad euro duecentomila, ammontare di debiti anche non scaduti non superiore ad euro cinquecentomila;</w:t>
      </w:r>
    </w:p>
    <w:p w:rsidR="00A23804" w:rsidRPr="00A23804" w:rsidRDefault="00A23804" w:rsidP="00A23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imprenditore cessato;</w:t>
      </w:r>
    </w:p>
    <w:p w:rsidR="00A23804" w:rsidRPr="00A23804" w:rsidRDefault="00A23804" w:rsidP="00A23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socio illimitatamente responsabile;</w:t>
      </w:r>
    </w:p>
    <w:p w:rsidR="00A23804" w:rsidRPr="00A23804" w:rsidRDefault="00A23804" w:rsidP="00A23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professionisti, artisti e altri lavoratori autonomi;</w:t>
      </w:r>
    </w:p>
    <w:p w:rsidR="00A23804" w:rsidRPr="00A23804" w:rsidRDefault="00A23804" w:rsidP="00A23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società professionali ex L. 183/2011;</w:t>
      </w:r>
    </w:p>
    <w:p w:rsidR="00A23804" w:rsidRPr="00A23804" w:rsidRDefault="00A23804" w:rsidP="00A23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associazioni professionali o studi professionali associati;</w:t>
      </w:r>
    </w:p>
    <w:p w:rsidR="00A23804" w:rsidRPr="00A23804" w:rsidRDefault="00A23804" w:rsidP="00A23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società semplici costituite per l'esercizio delle attività professionali;</w:t>
      </w:r>
    </w:p>
    <w:p w:rsidR="00A23804" w:rsidRPr="00A23804" w:rsidRDefault="00A23804" w:rsidP="00A23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enti privati non commerciali.</w:t>
      </w:r>
    </w:p>
    <w:p w:rsidR="00A23804" w:rsidRPr="00A23804" w:rsidRDefault="00A23804" w:rsidP="00A2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23804" w:rsidRPr="00A23804" w:rsidRDefault="00A23804" w:rsidP="00120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  <w:r w:rsidRPr="0085234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Chi non può accedervi? </w:t>
      </w:r>
    </w:p>
    <w:p w:rsidR="00A23804" w:rsidRPr="00A23804" w:rsidRDefault="00A23804" w:rsidP="00120B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L'imprenditore soggetto ad altre procedure concorsuali;</w:t>
      </w:r>
    </w:p>
    <w:p w:rsidR="00A23804" w:rsidRPr="00A23804" w:rsidRDefault="00A23804" w:rsidP="00120B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Chi, nei 5 anni precedenti alla presentazione della domanda, è già stato </w:t>
      </w:r>
      <w:proofErr w:type="spellStart"/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esdebitato</w:t>
      </w:r>
      <w:proofErr w:type="spellEnd"/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23804" w:rsidRPr="00A23804" w:rsidRDefault="00A23804" w:rsidP="00120B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Chi ha già beneficiato per due volte dell'</w:t>
      </w:r>
      <w:proofErr w:type="spellStart"/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esdebitazione</w:t>
      </w:r>
      <w:proofErr w:type="spellEnd"/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23804" w:rsidRPr="00A23804" w:rsidRDefault="00A23804" w:rsidP="00120B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Chi ha determinato la situazione di </w:t>
      </w:r>
      <w:proofErr w:type="spellStart"/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sovraindebitamento</w:t>
      </w:r>
      <w:proofErr w:type="spellEnd"/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colpa grave, dolo o frode.</w:t>
      </w:r>
    </w:p>
    <w:p w:rsidR="00120BDB" w:rsidRDefault="00A23804" w:rsidP="00852345">
      <w:pPr>
        <w:tabs>
          <w:tab w:val="left" w:pos="3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234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Cosa fa l'OCC?</w:t>
      </w:r>
      <w:r w:rsidRPr="00A23804"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  <w:t> </w:t>
      </w:r>
      <w:r w:rsidR="00852345"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  <w:tab/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L'OCC riceve le domande di avvio del procedimento</w:t>
      </w:r>
      <w:r w:rsidR="00EA6F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e, valutato il rispetto dei presupposti normativi, nomina un professionista ("Gestore della crisi") che, a seguito di esame della documentazione prodotta, assisterà il debitore nella ristrutturazione dei debiti e conseguente soddisfazione dei crediti. </w:t>
      </w:r>
    </w:p>
    <w:p w:rsidR="00A23804" w:rsidRPr="00A23804" w:rsidRDefault="00A23804" w:rsidP="0085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Il Debitore, eventualmente con l’assistenza di un Legale di fiducia, sotto il controllo del Tribunale</w:t>
      </w:r>
      <w:r w:rsidR="00120BD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può alternativamente: 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1) </w:t>
      </w:r>
      <w:r w:rsidRPr="00A2380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se non consumatore</w:t>
      </w:r>
    </w:p>
    <w:p w:rsidR="00A23804" w:rsidRPr="00A23804" w:rsidRDefault="00A23804" w:rsidP="00120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a) formulare una proposta di </w:t>
      </w:r>
      <w:r w:rsidRPr="00A2380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concordato minore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 creditori, quando consente di</w:t>
      </w:r>
      <w:r w:rsidR="00120BDB" w:rsidRPr="006A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proseguire l'attività imprendi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="00120BDB" w:rsidRPr="006A0146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riale o professionale</w:t>
      </w:r>
      <w:r w:rsidR="00120BDB" w:rsidRPr="006A014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 ai quali viene proposto un progetto</w:t>
      </w:r>
      <w:r w:rsidR="00120BD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importi e tempi definiti per saldare in tutto o in parte i debiti. L'accordo è raggiunto se sono favorevoli creditori che rappresentano la maggioranza dei crediti ammessi al voto; 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se non è prevista la prosecuzione dell'attività imprenditoriale o professionale, formulare una proposta di concordato minore ai creditori con obbligo di apporto di risorse esterne che aumentino in misura apprezzabile la soddisfazione dei creditori;</w:t>
      </w:r>
    </w:p>
    <w:p w:rsidR="00A23804" w:rsidRPr="00A23804" w:rsidRDefault="00A23804" w:rsidP="00120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2) </w:t>
      </w:r>
      <w:r w:rsidRPr="00A2380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se consumatore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formulare un </w:t>
      </w:r>
      <w:r w:rsidRPr="00A2380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piano di ristrutturazione dei debiti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con importi e tempi definiti per saldare in </w:t>
      </w:r>
      <w:r w:rsidR="006A0146">
        <w:rPr>
          <w:rFonts w:ascii="Times New Roman" w:eastAsia="Times New Roman" w:hAnsi="Times New Roman" w:cs="Times New Roman"/>
          <w:sz w:val="24"/>
          <w:szCs w:val="24"/>
          <w:lang w:eastAsia="it-IT"/>
        </w:rPr>
        <w:t>tutto o in parte i debiti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; in questo caso non è necessario il parere favorevole dei creditori; </w:t>
      </w:r>
    </w:p>
    <w:p w:rsidR="00A23804" w:rsidRPr="00A23804" w:rsidRDefault="00A23804" w:rsidP="00120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3) </w:t>
      </w:r>
      <w:r w:rsidRPr="00A2380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per tutti i debitori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chiedere </w:t>
      </w:r>
      <w:r w:rsidRPr="00A2380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la liquidazione controllata del patrimonio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: il debitore e il Gestore individuano i beni da vendere e destinano il ricavato al pagamento in tutto o in parte dei debiti.</w:t>
      </w:r>
    </w:p>
    <w:p w:rsidR="00A23804" w:rsidRPr="00A23804" w:rsidRDefault="00A23804" w:rsidP="00120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23804" w:rsidRPr="00A23804" w:rsidRDefault="00A23804" w:rsidP="0085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234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Qual è l’obiettivo?</w:t>
      </w:r>
      <w:r w:rsidRPr="00A23804"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  <w:t> </w:t>
      </w:r>
      <w:r w:rsidRPr="00A23804"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  <w:br/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Il vantaggio per chi si avvale di queste procedure è l’</w:t>
      </w:r>
      <w:proofErr w:type="spellStart"/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esdebitazione</w:t>
      </w:r>
      <w:proofErr w:type="spellEnd"/>
      <w:r w:rsidR="0085234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rispetto a tutti i crediti anteriori alla proposta di composizione della crisi da </w:t>
      </w:r>
      <w:proofErr w:type="spellStart"/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sovraindebitamento</w:t>
      </w:r>
      <w:proofErr w:type="spellEnd"/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; si può ottenere</w:t>
      </w:r>
      <w:r w:rsidR="00120BD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120BD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liberazione di tutti i debiti pregressi.</w:t>
      </w:r>
    </w:p>
    <w:p w:rsidR="00A23804" w:rsidRPr="00A23804" w:rsidRDefault="00A23804" w:rsidP="00120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23804" w:rsidRPr="00A23804" w:rsidRDefault="00A23804" w:rsidP="00120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  <w:r w:rsidRPr="0085234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Come avviare la procedura</w:t>
      </w:r>
    </w:p>
    <w:p w:rsidR="00A23804" w:rsidRPr="00A23804" w:rsidRDefault="00A23804" w:rsidP="00120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Per avviare una delle procedure previste occorre:</w:t>
      </w:r>
    </w:p>
    <w:p w:rsidR="00A23804" w:rsidRPr="00A23804" w:rsidRDefault="00A23804" w:rsidP="00120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- presentare istanza con marca da bollo da € 16,00, presso la Segreteria dell'OCC</w:t>
      </w:r>
      <w:r w:rsidR="00120BD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Pr="00A2380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:rsidR="00A23804" w:rsidRPr="00A23804" w:rsidRDefault="00A23804" w:rsidP="00120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- copia di un documento d’identità</w:t>
      </w:r>
      <w:r w:rsidR="00120BD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23804" w:rsidRPr="00A23804" w:rsidRDefault="00A23804" w:rsidP="00120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- attestazione di versamento di acconto forfe</w:t>
      </w:r>
      <w:r w:rsidR="006A0146">
        <w:rPr>
          <w:rFonts w:ascii="Times New Roman" w:eastAsia="Times New Roman" w:hAnsi="Times New Roman" w:cs="Times New Roman"/>
          <w:sz w:val="24"/>
          <w:szCs w:val="24"/>
          <w:lang w:eastAsia="it-IT"/>
        </w:rPr>
        <w:t>tario sui costi della procedura.</w:t>
      </w:r>
    </w:p>
    <w:p w:rsidR="00A23804" w:rsidRPr="00A23804" w:rsidRDefault="00A23804" w:rsidP="00120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23804" w:rsidRPr="00A23804" w:rsidRDefault="00A23804" w:rsidP="00120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F0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Attenzione</w:t>
      </w:r>
      <w:r w:rsidRPr="00A2380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2380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 debitore può rivolgersi esclusivamente ad Organismi aventi sede nel Circondario del Tribunale del luogo di residenza</w:t>
      </w:r>
      <w:r w:rsidR="0085234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,</w:t>
      </w:r>
      <w:r w:rsidRPr="00A2380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in mancanza, può rivolgersi al </w:t>
      </w:r>
      <w:r w:rsidR="0085234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Tribunale,</w:t>
      </w:r>
      <w:r w:rsidRPr="00A2380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per la nomina di un professionista che svolga i compiti e le funzioni attribuiti agli Organismi. 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</w:t>
      </w:r>
    </w:p>
    <w:p w:rsidR="00A23804" w:rsidRPr="00A23804" w:rsidRDefault="00A23804" w:rsidP="00EA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234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Costi della procedura</w:t>
      </w:r>
      <w:r w:rsidRPr="00A23804"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  <w:t> 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compenso </w:t>
      </w:r>
      <w:r w:rsidR="00852345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l’OCC</w:t>
      </w:r>
      <w:r w:rsidR="00EA6F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del Profes</w:t>
      </w:r>
      <w:r w:rsidR="006A0146">
        <w:rPr>
          <w:rFonts w:ascii="Times New Roman" w:eastAsia="Times New Roman" w:hAnsi="Times New Roman" w:cs="Times New Roman"/>
          <w:sz w:val="24"/>
          <w:szCs w:val="24"/>
          <w:lang w:eastAsia="it-IT"/>
        </w:rPr>
        <w:t>sionista nominato dal Tribunale è calcolato in base a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parametri</w:t>
      </w:r>
      <w:r w:rsidR="00EA6F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A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stabiliti </w:t>
      </w:r>
      <w:r w:rsidR="00EA6F04">
        <w:rPr>
          <w:rFonts w:ascii="Times New Roman" w:eastAsia="Times New Roman" w:hAnsi="Times New Roman" w:cs="Times New Roman"/>
          <w:sz w:val="24"/>
          <w:szCs w:val="24"/>
          <w:lang w:eastAsia="it-IT"/>
        </w:rPr>
        <w:t>dalla legge.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Gestore</w:t>
      </w:r>
      <w:r w:rsidR="00EA6F0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incaricato dall’Organismo</w:t>
      </w:r>
      <w:r w:rsidR="00EA6F0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deve fornire, non appena in possesso di tutti i dati forniti dal Debitore, un preventivo di massima del costo del procedimento.</w:t>
      </w:r>
      <w:bookmarkStart w:id="0" w:name="_GoBack"/>
      <w:bookmarkEnd w:id="0"/>
      <w:r w:rsidRPr="00A2380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sectPr w:rsidR="00A23804" w:rsidRPr="00A238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4F2"/>
    <w:multiLevelType w:val="multilevel"/>
    <w:tmpl w:val="8C5AC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420BF"/>
    <w:multiLevelType w:val="multilevel"/>
    <w:tmpl w:val="0BF4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37ACA"/>
    <w:multiLevelType w:val="multilevel"/>
    <w:tmpl w:val="EF5C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A43DF"/>
    <w:multiLevelType w:val="multilevel"/>
    <w:tmpl w:val="EABE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04"/>
    <w:rsid w:val="00120BDB"/>
    <w:rsid w:val="001A6F92"/>
    <w:rsid w:val="006A0146"/>
    <w:rsid w:val="00852345"/>
    <w:rsid w:val="00A23804"/>
    <w:rsid w:val="00C35170"/>
    <w:rsid w:val="00EA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23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380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A23804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A2380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2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3804"/>
    <w:rPr>
      <w:b/>
      <w:bCs/>
    </w:rPr>
  </w:style>
  <w:style w:type="character" w:customStyle="1" w:styleId="print-footnote">
    <w:name w:val="print-footnote"/>
    <w:basedOn w:val="Carpredefinitoparagrafo"/>
    <w:rsid w:val="00A23804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238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23804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on">
    <w:name w:val="on"/>
    <w:basedOn w:val="Carpredefinitoparagrafo"/>
    <w:rsid w:val="00A23804"/>
  </w:style>
  <w:style w:type="character" w:customStyle="1" w:styleId="average-rating">
    <w:name w:val="average-rating"/>
    <w:basedOn w:val="Carpredefinitoparagrafo"/>
    <w:rsid w:val="00A23804"/>
  </w:style>
  <w:style w:type="character" w:customStyle="1" w:styleId="total-votes">
    <w:name w:val="total-votes"/>
    <w:basedOn w:val="Carpredefinitoparagrafo"/>
    <w:rsid w:val="00A23804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238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23804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23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380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A23804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A2380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2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3804"/>
    <w:rPr>
      <w:b/>
      <w:bCs/>
    </w:rPr>
  </w:style>
  <w:style w:type="character" w:customStyle="1" w:styleId="print-footnote">
    <w:name w:val="print-footnote"/>
    <w:basedOn w:val="Carpredefinitoparagrafo"/>
    <w:rsid w:val="00A23804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238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23804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on">
    <w:name w:val="on"/>
    <w:basedOn w:val="Carpredefinitoparagrafo"/>
    <w:rsid w:val="00A23804"/>
  </w:style>
  <w:style w:type="character" w:customStyle="1" w:styleId="average-rating">
    <w:name w:val="average-rating"/>
    <w:basedOn w:val="Carpredefinitoparagrafo"/>
    <w:rsid w:val="00A23804"/>
  </w:style>
  <w:style w:type="character" w:customStyle="1" w:styleId="total-votes">
    <w:name w:val="total-votes"/>
    <w:basedOn w:val="Carpredefinitoparagrafo"/>
    <w:rsid w:val="00A23804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238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23804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46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2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3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48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2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75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6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73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1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8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9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0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73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0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1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65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5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8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9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62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86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17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4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06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74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8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7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1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43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9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2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2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21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0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4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81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1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5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1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26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0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9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6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92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7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4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2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6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3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4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9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8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1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94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51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28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mattiva.it/uri-res/N2Ls?urn:nir:stato:decreto.legislativo:2019-01-12;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O.C.C.</vt:lpstr>
      <vt:lpstr>ORGANISMO DI COMPOSIZIONE DELLE CRISI</vt:lpstr>
      <vt:lpstr>DA SOVRAINDEBITAMENTO</vt:lpstr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2022-12-13T17:10:00Z</cp:lastPrinted>
  <dcterms:created xsi:type="dcterms:W3CDTF">2022-12-13T16:29:00Z</dcterms:created>
  <dcterms:modified xsi:type="dcterms:W3CDTF">2022-12-28T17:00:00Z</dcterms:modified>
</cp:coreProperties>
</file>